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BF2ED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A4A2B" w:rsidRPr="002A4A2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A4A2B" w:rsidRPr="002A4A2B">
        <w:rPr>
          <w:b/>
          <w:sz w:val="24"/>
        </w:rPr>
        <w:t>BP.271.17.2019.BS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A4A2B" w:rsidRPr="002A4A2B">
        <w:rPr>
          <w:b/>
        </w:rPr>
        <w:t>przetarg nieograniczony</w:t>
      </w:r>
      <w:r w:rsidR="00753DC1">
        <w:t xml:space="preserve"> na:</w:t>
      </w:r>
    </w:p>
    <w:p w:rsidR="0000184A" w:rsidRDefault="002A4A2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A4A2B">
        <w:rPr>
          <w:b/>
          <w:sz w:val="24"/>
          <w:szCs w:val="24"/>
        </w:rPr>
        <w:t>Pielęgnacja, konserwacja i bieżące utrzymanie zieleni w Parku Śremskich Odlewników (cz. I) w Miejskim Parku im. Powstańców Wielkopolskich w Śremie (cz. II) w Miejskim Parku Ekologicznym im. W. Puchalskiego w Śremie (cz. III)  wzdłuż ciągu pieszo-rowerowego nad rzeką Wartą - Promenada oraz ul. Nadbrzeżna w Śremie (cz. IV)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A4A2B" w:rsidRPr="002A4A2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A4A2B" w:rsidRPr="002A4A2B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A4A2B" w:rsidRPr="002A4A2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lastRenderedPageBreak/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A38" w:rsidRDefault="00472A38">
      <w:r>
        <w:separator/>
      </w:r>
    </w:p>
  </w:endnote>
  <w:endnote w:type="continuationSeparator" w:id="0">
    <w:p w:rsidR="00472A38" w:rsidRDefault="0047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BF2ED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C29D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C29DC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A2B" w:rsidRDefault="002A4A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A38" w:rsidRDefault="00472A38">
      <w:r>
        <w:separator/>
      </w:r>
    </w:p>
  </w:footnote>
  <w:footnote w:type="continuationSeparator" w:id="0">
    <w:p w:rsidR="00472A38" w:rsidRDefault="00472A3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A2B" w:rsidRDefault="002A4A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A2B" w:rsidRDefault="002A4A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A2B" w:rsidRDefault="002A4A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38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A4A2B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72A38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9C29D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BF2EDB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A4C1A-C483-4BE7-AFE8-FB460A4C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2019-04-11T10:28:00Z</dcterms:created>
  <dcterms:modified xsi:type="dcterms:W3CDTF">2019-04-11T10:28:00Z</dcterms:modified>
</cp:coreProperties>
</file>